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30"/>
          <w:sz w:val="32"/>
          <w:szCs w:val="32"/>
        </w:rPr>
        <w:t>附件2</w:t>
      </w:r>
    </w:p>
    <w:p>
      <w:pPr>
        <w:pStyle w:val="2"/>
      </w:pP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漯河市</w:t>
      </w:r>
      <w:r>
        <w:rPr>
          <w:rFonts w:eastAsia="方正小标宋简体"/>
          <w:bCs/>
          <w:sz w:val="44"/>
          <w:szCs w:val="44"/>
        </w:rPr>
        <w:t>中试基地建设方案编写提纲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pacing w:line="540" w:lineRule="exact"/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一、建设背景与意义</w:t>
      </w:r>
      <w:r>
        <w:rPr>
          <w:rFonts w:ascii="仿宋" w:hAnsi="仿宋" w:eastAsia="仿宋"/>
          <w:sz w:val="32"/>
          <w:szCs w:val="32"/>
        </w:rPr>
        <w:t>（包括建设必要性、面向社会提供中试服务的可行性、对行业进步的推动作用等）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 w:cs="黑体"/>
          <w:sz w:val="32"/>
          <w:szCs w:val="32"/>
        </w:rPr>
        <w:t>二、建设总体思路</w:t>
      </w:r>
      <w:r>
        <w:rPr>
          <w:rFonts w:ascii="仿宋" w:hAnsi="仿宋" w:eastAsia="仿宋"/>
          <w:sz w:val="32"/>
          <w:szCs w:val="32"/>
        </w:rPr>
        <w:t>（包括指导思想、基本原则、功能定位、主要目标等）</w:t>
      </w:r>
    </w:p>
    <w:p>
      <w:pPr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>三、建设基础与优势</w:t>
      </w:r>
    </w:p>
    <w:p>
      <w:pPr>
        <w:spacing w:line="54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当地政府或相关部门重视情况、科技成果转化政策环境；</w:t>
      </w:r>
    </w:p>
    <w:p>
      <w:pPr>
        <w:spacing w:line="54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依托单位概况；</w:t>
      </w:r>
    </w:p>
    <w:p>
      <w:pPr>
        <w:spacing w:line="54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基础设施与仪器设备（包括专用设备、检验检测设备、场地及配套设施等）；</w:t>
      </w:r>
    </w:p>
    <w:p>
      <w:pPr>
        <w:spacing w:line="54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 科技创新及成果转化平台建设；</w:t>
      </w:r>
    </w:p>
    <w:p>
      <w:pPr>
        <w:spacing w:line="54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 内设科技成果转化机构及专业人才队伍；</w:t>
      </w:r>
    </w:p>
    <w:p>
      <w:pPr>
        <w:spacing w:line="54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 面向社会提供中试服务情况及服务成效（中试服务总量及收入等）。</w:t>
      </w:r>
    </w:p>
    <w:p>
      <w:pPr>
        <w:spacing w:line="540" w:lineRule="exact"/>
        <w:ind w:firstLine="64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四、未来三年建设目标与任务</w:t>
      </w:r>
    </w:p>
    <w:p>
      <w:pPr>
        <w:spacing w:line="540" w:lineRule="exac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建设目标（包括总目标及年度目标）；</w:t>
      </w:r>
    </w:p>
    <w:p>
      <w:pPr>
        <w:spacing w:line="540" w:lineRule="exac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建设任务；</w:t>
      </w:r>
    </w:p>
    <w:p>
      <w:pPr>
        <w:spacing w:line="540" w:lineRule="exac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建设资金来源及未来三年经费预算情况；</w:t>
      </w: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4.公共服务能力。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TE3N2RmOTMxMTRmZWQ4MmM4MTFkYTNmZTQyMzUifQ=="/>
  </w:docVars>
  <w:rsids>
    <w:rsidRoot w:val="290C1D61"/>
    <w:rsid w:val="290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楷体_GB2312"/>
      <w:spacing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2022-08-08T09:41:00Z</dcterms:created>
  <dc:creator>酷软网络</dc:creator>
  <cp:lastModifiedBy>酷软网络</cp:lastModifiedBy>
  <dcterms:modified xsi:type="dcterms:W3CDTF">2022-08-08T09:41:37Z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7703BD094A014836A1C73CD03809BA41</vt:lpwstr>
  </property>
</Properties>
</file>